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教職員請假與居家上班原則</w: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before="77" w:after="25"/>
        <w:ind w:right="109"/>
        <w:jc w:val="right"/>
      </w:pPr>
      <w:r>
        <w:rPr>
          <w:rFonts w:ascii="Times New Roman" w:eastAsia="Times New Roman"/>
          <w:spacing w:val="-2"/>
        </w:rPr>
        <w:t>111.5.25</w:t>
      </w:r>
      <w:r>
        <w:rPr>
          <w:rFonts w:ascii="Times New Roman" w:eastAsia="Times New Roman"/>
          <w:spacing w:val="-5"/>
        </w:rPr>
        <w:t> </w:t>
      </w:r>
      <w:r>
        <w:rPr>
          <w:spacing w:val="-10"/>
        </w:rPr>
        <w:t>版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419"/>
        <w:gridCol w:w="3970"/>
        <w:gridCol w:w="2409"/>
      </w:tblGrid>
      <w:tr>
        <w:trPr>
          <w:trHeight w:val="360" w:hRule="atLeast"/>
        </w:trPr>
        <w:tc>
          <w:tcPr>
            <w:tcW w:w="2112" w:type="dxa"/>
            <w:shd w:val="clear" w:color="auto" w:fill="D9D9D9"/>
          </w:tcPr>
          <w:p>
            <w:pPr>
              <w:pStyle w:val="TableParagraph"/>
              <w:spacing w:line="328" w:lineRule="exact"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狀況</w:t>
            </w:r>
          </w:p>
        </w:tc>
        <w:tc>
          <w:tcPr>
            <w:tcW w:w="2419" w:type="dxa"/>
            <w:shd w:val="clear" w:color="auto" w:fill="D9D9D9"/>
          </w:tcPr>
          <w:p>
            <w:pPr>
              <w:pStyle w:val="TableParagraph"/>
              <w:spacing w:line="328" w:lineRule="exact" w:before="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天數</w:t>
            </w:r>
          </w:p>
        </w:tc>
        <w:tc>
          <w:tcPr>
            <w:tcW w:w="3970" w:type="dxa"/>
            <w:shd w:val="clear" w:color="auto" w:fill="D9D9D9"/>
          </w:tcPr>
          <w:p>
            <w:pPr>
              <w:pStyle w:val="TableParagraph"/>
              <w:spacing w:line="328" w:lineRule="exact" w:before="12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可請假別</w:t>
            </w:r>
          </w:p>
        </w:tc>
        <w:tc>
          <w:tcPr>
            <w:tcW w:w="2409" w:type="dxa"/>
            <w:shd w:val="clear" w:color="auto" w:fill="D9D9D9"/>
          </w:tcPr>
          <w:p>
            <w:pPr>
              <w:pStyle w:val="TableParagraph"/>
              <w:spacing w:line="328" w:lineRule="exact" w:before="1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可否申請居家上班</w:t>
            </w:r>
          </w:p>
        </w:tc>
      </w:tr>
      <w:tr>
        <w:trPr>
          <w:trHeight w:val="1799" w:hRule="atLeast"/>
        </w:trPr>
        <w:tc>
          <w:tcPr>
            <w:tcW w:w="2112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經判定後確診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詳見備註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</w:tc>
        <w:tc>
          <w:tcPr>
            <w:tcW w:w="2419" w:type="dxa"/>
          </w:tcPr>
          <w:p>
            <w:pPr>
              <w:pStyle w:val="TableParagraph"/>
              <w:spacing w:before="27"/>
              <w:ind w:left="108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7+7(7</w:t>
            </w:r>
            <w:r>
              <w:rPr>
                <w:rFonts w:ascii="Times New Roman" w:eastAsia="Times New Roman"/>
                <w:spacing w:val="62"/>
                <w:sz w:val="22"/>
              </w:rPr>
              <w:t> </w:t>
            </w:r>
            <w:r>
              <w:rPr>
                <w:spacing w:val="9"/>
                <w:sz w:val="22"/>
              </w:rPr>
              <w:t>天居家隔離與 </w:t>
            </w:r>
            <w:r>
              <w:rPr>
                <w:rFonts w:ascii="Times New Roman" w:eastAsia="Times New Roman"/>
                <w:spacing w:val="-10"/>
                <w:sz w:val="22"/>
              </w:rPr>
              <w:t>7</w:t>
            </w:r>
          </w:p>
          <w:p>
            <w:pPr>
              <w:pStyle w:val="TableParagraph"/>
              <w:spacing w:before="52"/>
              <w:ind w:left="108"/>
              <w:rPr>
                <w:rFonts w:ascii="Times New Roman" w:eastAsia="Times New Roman"/>
                <w:sz w:val="22"/>
              </w:rPr>
            </w:pPr>
            <w:r>
              <w:rPr>
                <w:spacing w:val="-2"/>
                <w:sz w:val="22"/>
              </w:rPr>
              <w:t>天自主健康管理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</w:tc>
        <w:tc>
          <w:tcPr>
            <w:tcW w:w="3970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-7</w:t>
            </w:r>
            <w:r>
              <w:rPr>
                <w:rFonts w:ascii="Times New Roman" w:eastAsia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天居家隔離</w:t>
            </w:r>
            <w:r>
              <w:rPr>
                <w:rFonts w:ascii="Times New Roman" w:eastAsia="Times New Roman"/>
                <w:sz w:val="22"/>
              </w:rPr>
              <w:t>:</w:t>
            </w:r>
            <w:r>
              <w:rPr>
                <w:spacing w:val="-5"/>
                <w:sz w:val="22"/>
              </w:rPr>
              <w:t>公假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80" w:lineRule="auto"/>
              <w:ind w:left="108" w:right="92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-7</w:t>
            </w:r>
            <w:r>
              <w:rPr>
                <w:rFonts w:ascii="Times New Roman" w:eastAsia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天自主健康管理，可到校上班，但如</w:t>
            </w:r>
            <w:r>
              <w:rPr>
                <w:spacing w:val="-2"/>
                <w:sz w:val="22"/>
              </w:rPr>
              <w:t>身體不適則請病假或特休</w:t>
            </w:r>
          </w:p>
        </w:tc>
        <w:tc>
          <w:tcPr>
            <w:tcW w:w="2409" w:type="dxa"/>
          </w:tcPr>
          <w:p>
            <w:pPr>
              <w:pStyle w:val="TableParagraph"/>
              <w:spacing w:before="27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不需申請居家上班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360" w:lineRule="atLeast"/>
              <w:ind w:left="109" w:right="91"/>
              <w:jc w:val="both"/>
              <w:rPr>
                <w:sz w:val="22"/>
              </w:rPr>
            </w:pPr>
            <w:r>
              <w:rPr>
                <w:spacing w:val="20"/>
                <w:sz w:val="22"/>
              </w:rPr>
              <w:t>若其工作性質得在家</w:t>
            </w:r>
            <w:r>
              <w:rPr>
                <w:spacing w:val="-2"/>
                <w:sz w:val="22"/>
              </w:rPr>
              <w:t>完成，經申請核准後可</w:t>
            </w:r>
            <w:r>
              <w:rPr>
                <w:spacing w:val="-4"/>
                <w:sz w:val="22"/>
              </w:rPr>
              <w:t>居家上班</w:t>
            </w:r>
          </w:p>
        </w:tc>
      </w:tr>
      <w:tr>
        <w:trPr>
          <w:trHeight w:val="5402" w:hRule="atLeast"/>
        </w:trPr>
        <w:tc>
          <w:tcPr>
            <w:tcW w:w="2112" w:type="dxa"/>
          </w:tcPr>
          <w:p>
            <w:pPr>
              <w:pStyle w:val="TableParagraph"/>
              <w:spacing w:line="280" w:lineRule="auto" w:before="29"/>
              <w:ind w:left="107" w:right="95"/>
              <w:rPr>
                <w:rFonts w:ascii="Times New Roman" w:eastAsia="Times New Roman"/>
                <w:sz w:val="22"/>
              </w:rPr>
            </w:pPr>
            <w:r>
              <w:rPr>
                <w:spacing w:val="14"/>
                <w:sz w:val="22"/>
              </w:rPr>
              <w:t>確診者的密切接觸</w:t>
            </w:r>
            <w:r>
              <w:rPr>
                <w:spacing w:val="-6"/>
                <w:sz w:val="22"/>
              </w:rPr>
              <w:t>者</w:t>
            </w:r>
            <w:r>
              <w:rPr>
                <w:rFonts w:ascii="Times New Roman" w:eastAsia="Times New Roman"/>
                <w:spacing w:val="-6"/>
                <w:sz w:val="22"/>
              </w:rPr>
              <w:t>: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80" w:lineRule="auto" w:before="1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2"/>
                <w:sz w:val="22"/>
              </w:rPr>
              <w:t>打滿三劑疫苗</w:t>
            </w:r>
            <w:r>
              <w:rPr>
                <w:rFonts w:ascii="Times New Roman" w:eastAsia="Times New Roman"/>
                <w:spacing w:val="-2"/>
                <w:sz w:val="22"/>
              </w:rPr>
              <w:t>:0+7 </w:t>
            </w:r>
            <w:r>
              <w:rPr>
                <w:rFonts w:ascii="Times New Roman" w:eastAsia="Times New Roman"/>
                <w:sz w:val="22"/>
              </w:rPr>
              <w:t>(111.5.17 </w:t>
            </w:r>
            <w:r>
              <w:rPr>
                <w:sz w:val="22"/>
              </w:rPr>
              <w:t>起</w:t>
            </w:r>
            <w:r>
              <w:rPr>
                <w:rFonts w:ascii="Times New Roman" w:eastAsia="Times New Roman"/>
                <w:sz w:val="22"/>
              </w:rPr>
              <w:t>):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80" w:lineRule="auto"/>
              <w:ind w:left="107" w:right="94"/>
              <w:rPr>
                <w:rFonts w:ascii="Times New Roman" w:eastAsia="Times New Roman"/>
                <w:sz w:val="22"/>
              </w:rPr>
            </w:pPr>
            <w:r>
              <w:rPr>
                <w:spacing w:val="16"/>
                <w:sz w:val="22"/>
              </w:rPr>
              <w:t>未 打 滿 三 劑 疫</w:t>
            </w:r>
            <w:r>
              <w:rPr>
                <w:spacing w:val="-2"/>
                <w:sz w:val="22"/>
              </w:rPr>
              <w:t>苗</w:t>
            </w:r>
            <w:r>
              <w:rPr>
                <w:rFonts w:ascii="Times New Roman" w:eastAsia="Times New Roman"/>
                <w:spacing w:val="-2"/>
                <w:sz w:val="22"/>
              </w:rPr>
              <w:t>:3+4:</w:t>
            </w:r>
          </w:p>
        </w:tc>
        <w:tc>
          <w:tcPr>
            <w:tcW w:w="2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80" w:lineRule="auto"/>
              <w:ind w:left="108" w:right="9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可以免除居家隔離，進</w:t>
            </w:r>
            <w:r>
              <w:rPr>
                <w:spacing w:val="-8"/>
                <w:sz w:val="22"/>
              </w:rPr>
              <w:t>行 </w:t>
            </w:r>
            <w:r>
              <w:rPr>
                <w:rFonts w:ascii="Times New Roman" w:eastAsia="Times New Roman"/>
                <w:sz w:val="22"/>
              </w:rPr>
              <w:t>0</w:t>
            </w:r>
            <w:r>
              <w:rPr>
                <w:sz w:val="22"/>
              </w:rPr>
              <w:t>＋</w:t>
            </w:r>
            <w:r>
              <w:rPr>
                <w:rFonts w:ascii="Times New Roman" w:eastAsia="Times New Roman"/>
                <w:sz w:val="22"/>
              </w:rPr>
              <w:t>7</w:t>
            </w:r>
            <w:r>
              <w:rPr>
                <w:rFonts w:ascii="Times New Roman" w:eastAsia="Times New Roman"/>
                <w:spacing w:val="-14"/>
                <w:sz w:val="22"/>
              </w:rPr>
              <w:t> </w:t>
            </w:r>
            <w:r>
              <w:rPr>
                <w:spacing w:val="-18"/>
                <w:sz w:val="22"/>
              </w:rPr>
              <w:t>的方案，僅需完</w:t>
            </w:r>
            <w:r>
              <w:rPr>
                <w:sz w:val="22"/>
              </w:rPr>
              <w:t>成 </w:t>
            </w:r>
            <w:r>
              <w:rPr>
                <w:rFonts w:ascii="Times New Roman" w:eastAsia="Times New Roman"/>
                <w:sz w:val="22"/>
              </w:rPr>
              <w:t>7 </w:t>
            </w:r>
            <w:r>
              <w:rPr>
                <w:sz w:val="22"/>
              </w:rPr>
              <w:t>天的自主防疫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前 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rFonts w:ascii="Times New Roman" w:eastAsia="Times New Roman"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天居家隔離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後 </w:t>
            </w: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rFonts w:ascii="Times New Roman" w:eastAsia="Times New Roman"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天自主防疫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3"/>
                <w:sz w:val="22"/>
              </w:rPr>
              <w:t>快篩陰性者應到校上班。</w:t>
            </w:r>
          </w:p>
          <w:p>
            <w:pPr>
              <w:pStyle w:val="TableParagraph"/>
              <w:spacing w:line="280" w:lineRule="auto" w:before="53"/>
              <w:ind w:left="108" w:right="94"/>
              <w:rPr>
                <w:sz w:val="22"/>
              </w:rPr>
            </w:pPr>
            <w:r>
              <w:rPr>
                <w:rFonts w:ascii="Times New Roman" w:eastAsia="Times New Roman"/>
                <w:spacing w:val="-4"/>
                <w:sz w:val="22"/>
              </w:rPr>
              <w:t>-</w:t>
            </w:r>
            <w:r>
              <w:rPr>
                <w:spacing w:val="-4"/>
                <w:sz w:val="22"/>
              </w:rPr>
              <w:t>如身體不適、快篩陽性經醫師辦定如為</w:t>
            </w:r>
            <w:r>
              <w:rPr>
                <w:spacing w:val="-2"/>
                <w:sz w:val="22"/>
              </w:rPr>
              <w:t>確診，得依確診流程辦理請假。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2"/>
                <w:sz w:val="22"/>
              </w:rPr>
              <w:t>防疫隔離假</w:t>
            </w: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無薪</w:t>
            </w:r>
            <w:r>
              <w:rPr>
                <w:rFonts w:ascii="Times New Roman" w:eastAsia="Times New Roman"/>
                <w:spacing w:val="-2"/>
                <w:sz w:val="22"/>
              </w:rPr>
              <w:t>)</w:t>
            </w:r>
            <w:r>
              <w:rPr>
                <w:spacing w:val="-4"/>
                <w:sz w:val="22"/>
              </w:rPr>
              <w:t>、特別休假</w:t>
            </w:r>
          </w:p>
          <w:p>
            <w:pPr>
              <w:pStyle w:val="TableParagraph"/>
              <w:spacing w:line="280" w:lineRule="auto" w:before="52"/>
              <w:ind w:left="108" w:right="94"/>
              <w:rPr>
                <w:sz w:val="22"/>
              </w:rPr>
            </w:pPr>
            <w:r>
              <w:rPr>
                <w:rFonts w:ascii="Times New Roman" w:eastAsia="Times New Roman"/>
                <w:spacing w:val="-4"/>
                <w:sz w:val="22"/>
              </w:rPr>
              <w:t>-</w:t>
            </w:r>
            <w:r>
              <w:rPr>
                <w:spacing w:val="-4"/>
                <w:sz w:val="22"/>
              </w:rPr>
              <w:t>如身體不適、快篩陽性經醫師辦定如為</w:t>
            </w:r>
            <w:r>
              <w:rPr>
                <w:spacing w:val="-2"/>
                <w:sz w:val="22"/>
              </w:rPr>
              <w:t>確診，得依確診流程辦理請假。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-</w:t>
            </w:r>
            <w:r>
              <w:rPr>
                <w:spacing w:val="-2"/>
                <w:sz w:val="22"/>
              </w:rPr>
              <w:t>快篩陰性後，後 </w:t>
            </w: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rFonts w:ascii="Times New Roman" w:eastAsia="Times New Roman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天可到校上班。</w:t>
            </w:r>
          </w:p>
          <w:p>
            <w:pPr>
              <w:pStyle w:val="TableParagraph"/>
              <w:spacing w:line="280" w:lineRule="auto" w:before="52"/>
              <w:ind w:left="108" w:right="94"/>
              <w:rPr>
                <w:sz w:val="22"/>
              </w:rPr>
            </w:pPr>
            <w:r>
              <w:rPr>
                <w:rFonts w:ascii="Times New Roman" w:eastAsia="Times New Roman"/>
                <w:spacing w:val="-4"/>
                <w:sz w:val="22"/>
              </w:rPr>
              <w:t>-</w:t>
            </w:r>
            <w:r>
              <w:rPr>
                <w:spacing w:val="-4"/>
                <w:sz w:val="22"/>
              </w:rPr>
              <w:t>如身體不適、快篩陽性經醫師辦定如為</w:t>
            </w:r>
            <w:r>
              <w:rPr>
                <w:spacing w:val="-2"/>
                <w:sz w:val="22"/>
              </w:rPr>
              <w:t>確診，得依確診流程辦理請假。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86"/>
              <w:ind w:left="109" w:right="91"/>
              <w:jc w:val="both"/>
              <w:rPr>
                <w:sz w:val="22"/>
              </w:rPr>
            </w:pPr>
            <w:r>
              <w:rPr>
                <w:spacing w:val="20"/>
                <w:sz w:val="22"/>
              </w:rPr>
              <w:t>前三天若其工作性質</w:t>
            </w:r>
            <w:r>
              <w:rPr>
                <w:spacing w:val="-2"/>
                <w:sz w:val="22"/>
              </w:rPr>
              <w:t>得在家完成，經申請核</w:t>
            </w:r>
            <w:r>
              <w:rPr>
                <w:spacing w:val="-2"/>
                <w:sz w:val="22"/>
              </w:rPr>
              <w:t>准後可居家上班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109" w:right="91"/>
              <w:jc w:val="both"/>
              <w:rPr>
                <w:sz w:val="22"/>
              </w:rPr>
            </w:pPr>
            <w:r>
              <w:rPr>
                <w:spacing w:val="20"/>
                <w:sz w:val="22"/>
              </w:rPr>
              <w:t>若其工作性質得在家</w:t>
            </w:r>
            <w:r>
              <w:rPr>
                <w:spacing w:val="-2"/>
                <w:sz w:val="22"/>
              </w:rPr>
              <w:t>完成，經申請核准後可</w:t>
            </w:r>
            <w:r>
              <w:rPr>
                <w:spacing w:val="-4"/>
                <w:sz w:val="22"/>
              </w:rPr>
              <w:t>居家上班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109" w:right="91"/>
              <w:jc w:val="both"/>
              <w:rPr>
                <w:sz w:val="22"/>
              </w:rPr>
            </w:pPr>
            <w:r>
              <w:rPr>
                <w:spacing w:val="20"/>
                <w:sz w:val="22"/>
              </w:rPr>
              <w:t>若其工作性質得在家</w:t>
            </w:r>
            <w:r>
              <w:rPr>
                <w:spacing w:val="-2"/>
                <w:sz w:val="22"/>
              </w:rPr>
              <w:t>完成，經申請核准後可</w:t>
            </w:r>
            <w:r>
              <w:rPr>
                <w:spacing w:val="-4"/>
                <w:sz w:val="22"/>
              </w:rPr>
              <w:t>居家上班</w:t>
            </w:r>
          </w:p>
        </w:tc>
      </w:tr>
      <w:tr>
        <w:trPr>
          <w:trHeight w:val="4320" w:hRule="atLeast"/>
        </w:trPr>
        <w:tc>
          <w:tcPr>
            <w:tcW w:w="2112" w:type="dxa"/>
          </w:tcPr>
          <w:p>
            <w:pPr>
              <w:pStyle w:val="TableParagraph"/>
              <w:spacing w:line="280" w:lineRule="auto" w:before="27"/>
              <w:ind w:left="107" w:right="95"/>
              <w:rPr>
                <w:rFonts w:ascii="Times New Roman" w:eastAsia="Times New Roman"/>
                <w:sz w:val="22"/>
              </w:rPr>
            </w:pPr>
            <w:r>
              <w:rPr>
                <w:spacing w:val="14"/>
                <w:sz w:val="22"/>
              </w:rPr>
              <w:t>照顧生活不能自理</w:t>
            </w:r>
            <w:r>
              <w:rPr>
                <w:spacing w:val="-2"/>
                <w:sz w:val="22"/>
              </w:rPr>
              <w:t>的受隔離家屬</w:t>
            </w:r>
            <w:r>
              <w:rPr>
                <w:rFonts w:ascii="Times New Roman" w:eastAsia="Times New Roman"/>
                <w:spacing w:val="-2"/>
                <w:sz w:val="22"/>
              </w:rPr>
              <w:t>:</w:t>
            </w:r>
          </w:p>
        </w:tc>
        <w:tc>
          <w:tcPr>
            <w:tcW w:w="2419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家屬前 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rFonts w:ascii="Times New Roman" w:eastAsia="Times New Roman"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天居家隔離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家屬後 </w:t>
            </w: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rFonts w:ascii="Times New Roman" w:eastAsia="Times New Roman"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天自主防疫</w:t>
            </w:r>
          </w:p>
        </w:tc>
        <w:tc>
          <w:tcPr>
            <w:tcW w:w="3970" w:type="dxa"/>
          </w:tcPr>
          <w:p>
            <w:pPr>
              <w:pStyle w:val="TableParagraph"/>
              <w:spacing w:line="280" w:lineRule="auto" w:before="27"/>
              <w:ind w:left="168" w:right="94" w:hanging="60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2"/>
                <w:sz w:val="22"/>
              </w:rPr>
              <w:t>防疫隔離假</w:t>
            </w: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無薪，但可向政府申請防</w:t>
            </w:r>
            <w:r>
              <w:rPr>
                <w:spacing w:val="-4"/>
                <w:sz w:val="22"/>
              </w:rPr>
              <w:t>疫補償</w:t>
            </w:r>
            <w:r>
              <w:rPr>
                <w:rFonts w:ascii="Times New Roman" w:eastAsia="Times New Roman"/>
                <w:spacing w:val="-4"/>
                <w:sz w:val="22"/>
              </w:rPr>
              <w:t>)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4"/>
                <w:sz w:val="22"/>
              </w:rPr>
              <w:t>特別休假</w:t>
            </w:r>
          </w:p>
          <w:p>
            <w:pPr>
              <w:pStyle w:val="TableParagraph"/>
              <w:spacing w:before="53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6"/>
                <w:sz w:val="22"/>
              </w:rPr>
              <w:t>事假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2"/>
                <w:sz w:val="22"/>
              </w:rPr>
              <w:t>家庭照顧假</w:t>
            </w: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無薪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  <w:p>
            <w:pPr>
              <w:pStyle w:val="TableParagraph"/>
              <w:spacing w:before="53"/>
              <w:ind w:left="108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2"/>
                <w:sz w:val="22"/>
              </w:rPr>
              <w:t>防疫照顧假</w:t>
            </w: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無薪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4"/>
                <w:sz w:val="22"/>
              </w:rPr>
              <w:t>特別休假</w:t>
            </w:r>
          </w:p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sz w:val="22"/>
              </w:rPr>
              <w:t>-</w:t>
            </w:r>
            <w:r>
              <w:rPr>
                <w:spacing w:val="-6"/>
                <w:sz w:val="22"/>
              </w:rPr>
              <w:t>事假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360" w:lineRule="atLeast"/>
              <w:ind w:left="168" w:right="47" w:hanging="60"/>
              <w:rPr>
                <w:sz w:val="22"/>
              </w:rPr>
            </w:pPr>
            <w:r>
              <w:rPr>
                <w:rFonts w:ascii="Times New Roman" w:eastAsia="Times New Roman"/>
                <w:spacing w:val="-4"/>
                <w:sz w:val="22"/>
              </w:rPr>
              <w:t>*</w:t>
            </w:r>
            <w:r>
              <w:rPr>
                <w:spacing w:val="-4"/>
                <w:sz w:val="22"/>
              </w:rPr>
              <w:t>照顧者如身體不適、快篩陽性經醫師辦</w:t>
            </w:r>
            <w:r>
              <w:rPr>
                <w:spacing w:val="-3"/>
                <w:sz w:val="22"/>
              </w:rPr>
              <w:t>定如為確診，得依確診流程辦理請假。</w:t>
            </w:r>
          </w:p>
        </w:tc>
        <w:tc>
          <w:tcPr>
            <w:tcW w:w="2409" w:type="dxa"/>
          </w:tcPr>
          <w:p>
            <w:pPr>
              <w:pStyle w:val="TableParagraph"/>
              <w:spacing w:line="280" w:lineRule="auto" w:before="27"/>
              <w:ind w:left="109" w:right="91"/>
              <w:jc w:val="both"/>
              <w:rPr>
                <w:sz w:val="22"/>
              </w:rPr>
            </w:pPr>
            <w:r>
              <w:rPr>
                <w:spacing w:val="21"/>
                <w:sz w:val="22"/>
              </w:rPr>
              <w:t>如經部門主管認定其</w:t>
            </w:r>
            <w:r>
              <w:rPr>
                <w:spacing w:val="-2"/>
                <w:sz w:val="22"/>
              </w:rPr>
              <w:t>工作有必要者，得申請</w:t>
            </w:r>
            <w:r>
              <w:rPr>
                <w:spacing w:val="-4"/>
                <w:sz w:val="22"/>
              </w:rPr>
              <w:t>居家上班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80" w:lineRule="auto"/>
              <w:ind w:left="109" w:right="91"/>
              <w:jc w:val="both"/>
              <w:rPr>
                <w:sz w:val="22"/>
              </w:rPr>
            </w:pPr>
            <w:r>
              <w:rPr>
                <w:spacing w:val="21"/>
                <w:sz w:val="22"/>
              </w:rPr>
              <w:t>如經部門主管認定其</w:t>
            </w:r>
            <w:r>
              <w:rPr>
                <w:spacing w:val="-2"/>
                <w:sz w:val="22"/>
              </w:rPr>
              <w:t>工作有必要者，得申請</w:t>
            </w:r>
            <w:r>
              <w:rPr>
                <w:spacing w:val="-4"/>
                <w:sz w:val="22"/>
              </w:rPr>
              <w:t>居家上班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218" w:lineRule="auto" w:before="1"/>
        <w:ind w:left="502" w:right="109" w:hanging="389"/>
      </w:pPr>
      <w:r>
        <w:rPr>
          <w:spacing w:val="-2"/>
        </w:rPr>
        <w:t>註：有些同工的工作性質得在家完成，有些同工的工作性質無法在家完成，一定需要在學校才能執行相關業務。不</w:t>
      </w:r>
      <w:r>
        <w:rPr>
          <w:spacing w:val="-2"/>
        </w:rPr>
        <w:t>過即使有些工作性質得在家完成，還是需要提出申請，經二級主管與一級主管核准後，才能申請在家上班。</w:t>
      </w:r>
    </w:p>
    <w:p>
      <w:pPr>
        <w:pStyle w:val="BodyText"/>
        <w:spacing w:line="274" w:lineRule="exact"/>
        <w:ind w:left="113"/>
      </w:pPr>
      <w:r>
        <w:rPr>
          <w:spacing w:val="-4"/>
        </w:rPr>
        <w:t>確診定義：</w:t>
      </w:r>
    </w:p>
    <w:p>
      <w:pPr>
        <w:pStyle w:val="BodyText"/>
        <w:spacing w:line="281" w:lineRule="exact"/>
        <w:ind w:left="113"/>
      </w:pPr>
      <w:r>
        <w:rPr>
          <w:spacing w:val="-3"/>
        </w:rPr>
        <w:t>一、經 </w:t>
      </w:r>
      <w:r>
        <w:rPr>
          <w:rFonts w:ascii="Times New Roman" w:eastAsia="Times New Roman"/>
        </w:rPr>
        <w:t>PCR</w:t>
      </w:r>
      <w:r>
        <w:rPr>
          <w:rFonts w:ascii="Times New Roman" w:eastAsia="Times New Roman"/>
          <w:spacing w:val="-5"/>
        </w:rPr>
        <w:t> </w:t>
      </w:r>
      <w:r>
        <w:rPr>
          <w:spacing w:val="-2"/>
        </w:rPr>
        <w:t>檢測後陽性。</w:t>
      </w:r>
    </w:p>
    <w:p>
      <w:pPr>
        <w:pStyle w:val="BodyText"/>
        <w:spacing w:line="216" w:lineRule="auto" w:before="8"/>
        <w:ind w:left="502" w:right="112" w:hanging="389"/>
      </w:pPr>
      <w:r>
        <w:rPr>
          <w:color w:val="0000CC"/>
          <w:spacing w:val="-2"/>
        </w:rPr>
        <w:t>二、使用家用抗原快篩試劑檢測結果陽性，不分年齡及族群，經醫事人員確認，或由醫事人員執行抗原快篩結果陽</w:t>
      </w:r>
      <w:r>
        <w:rPr>
          <w:color w:val="0000CC"/>
          <w:spacing w:val="-9"/>
        </w:rPr>
        <w:t>性者，即可研判為確定病例。</w:t>
      </w:r>
      <w:r>
        <w:rPr>
          <w:color w:val="0000CC"/>
        </w:rPr>
        <w:t>（</w:t>
      </w:r>
      <w:r>
        <w:rPr>
          <w:rFonts w:ascii="Times New Roman" w:eastAsia="Times New Roman"/>
          <w:color w:val="0000CC"/>
        </w:rPr>
        <w:t>111.5.26 </w:t>
      </w:r>
      <w:r>
        <w:rPr>
          <w:color w:val="0000CC"/>
        </w:rPr>
        <w:t>起）</w:t>
      </w:r>
    </w:p>
    <w:sectPr>
      <w:type w:val="continuous"/>
      <w:pgSz w:w="11910" w:h="16840"/>
      <w:pgMar w:top="58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1"/>
      <w:ind w:left="3921" w:right="3921"/>
      <w:jc w:val="center"/>
    </w:pPr>
    <w:rPr>
      <w:rFonts w:ascii="新細明體" w:hAnsi="新細明體" w:eastAsia="新細明體" w:cs="新細明體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李淯田</dc:creator>
  <dcterms:created xsi:type="dcterms:W3CDTF">2022-05-25T08:34:34Z</dcterms:created>
  <dcterms:modified xsi:type="dcterms:W3CDTF">2022-05-25T08:34:34Z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