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7074" w14:textId="5145EED8" w:rsidR="00D60AB4" w:rsidRPr="0054602F" w:rsidRDefault="00FA6EE6" w:rsidP="00FB3543">
      <w:pPr>
        <w:jc w:val="center"/>
        <w:rPr>
          <w:rFonts w:ascii="標楷體" w:eastAsia="標楷體" w:hAnsi="標楷體"/>
          <w:sz w:val="32"/>
          <w:szCs w:val="32"/>
        </w:rPr>
      </w:pPr>
      <w:r w:rsidRPr="0054602F">
        <w:rPr>
          <w:rFonts w:ascii="標楷體" w:eastAsia="標楷體" w:hAnsi="標楷體" w:hint="eastAsia"/>
          <w:sz w:val="32"/>
          <w:szCs w:val="32"/>
        </w:rPr>
        <w:t>中華福音神學研究學院</w:t>
      </w:r>
      <w:r w:rsidR="00B76841" w:rsidRPr="0054602F">
        <w:rPr>
          <w:rFonts w:ascii="標楷體" w:eastAsia="標楷體" w:hAnsi="標楷體" w:hint="eastAsia"/>
          <w:spacing w:val="10"/>
          <w:sz w:val="32"/>
          <w:szCs w:val="32"/>
        </w:rPr>
        <w:t>性別平等教育</w:t>
      </w:r>
      <w:r w:rsidRPr="0054602F">
        <w:rPr>
          <w:rFonts w:ascii="標楷體" w:eastAsia="標楷體" w:hAnsi="標楷體" w:hint="eastAsia"/>
          <w:sz w:val="32"/>
          <w:szCs w:val="32"/>
        </w:rPr>
        <w:t>委員會</w:t>
      </w:r>
      <w:r w:rsidR="002B6FC9" w:rsidRPr="0054602F">
        <w:rPr>
          <w:rFonts w:ascii="標楷體" w:eastAsia="標楷體" w:hAnsi="標楷體" w:hint="eastAsia"/>
          <w:sz w:val="32"/>
          <w:szCs w:val="32"/>
        </w:rPr>
        <w:t>設置辦法</w:t>
      </w:r>
    </w:p>
    <w:p w14:paraId="1C63E023" w14:textId="24695F6C" w:rsidR="00CF2861" w:rsidRDefault="00CF2861" w:rsidP="003D27F0">
      <w:pPr>
        <w:jc w:val="right"/>
        <w:rPr>
          <w:rFonts w:eastAsia="標楷體" w:cstheme="minorHAnsi"/>
          <w:sz w:val="22"/>
        </w:rPr>
      </w:pPr>
      <w:r>
        <w:rPr>
          <w:rFonts w:eastAsia="標楷體" w:cstheme="minorHAnsi"/>
          <w:sz w:val="22"/>
        </w:rPr>
        <w:t>110</w:t>
      </w:r>
      <w:r w:rsidR="00F56B8C" w:rsidRPr="0054602F">
        <w:rPr>
          <w:rFonts w:eastAsia="標楷體" w:cstheme="minorHAnsi"/>
          <w:sz w:val="22"/>
        </w:rPr>
        <w:t>年</w:t>
      </w:r>
      <w:r w:rsidR="00F56B8C" w:rsidRPr="0054602F">
        <w:rPr>
          <w:rFonts w:eastAsia="標楷體" w:cstheme="minorHAnsi" w:hint="eastAsia"/>
          <w:sz w:val="22"/>
        </w:rPr>
        <w:t>5</w:t>
      </w:r>
      <w:r w:rsidR="00F56B8C" w:rsidRPr="0054602F">
        <w:rPr>
          <w:rFonts w:eastAsia="標楷體" w:cstheme="minorHAnsi"/>
          <w:sz w:val="22"/>
        </w:rPr>
        <w:t>月</w:t>
      </w:r>
      <w:r w:rsidR="00F56B8C" w:rsidRPr="0054602F">
        <w:rPr>
          <w:rFonts w:eastAsia="標楷體" w:cstheme="minorHAnsi" w:hint="eastAsia"/>
          <w:sz w:val="22"/>
        </w:rPr>
        <w:t>6</w:t>
      </w:r>
      <w:r w:rsidR="00F56B8C" w:rsidRPr="0054602F">
        <w:rPr>
          <w:rFonts w:eastAsia="標楷體" w:cstheme="minorHAnsi"/>
          <w:sz w:val="22"/>
        </w:rPr>
        <w:t>日校務會議</w:t>
      </w:r>
      <w:r w:rsidR="00F56B8C" w:rsidRPr="0054602F">
        <w:rPr>
          <w:rFonts w:eastAsia="標楷體" w:cstheme="minorHAnsi" w:hint="eastAsia"/>
          <w:sz w:val="22"/>
        </w:rPr>
        <w:t>通過</w:t>
      </w:r>
    </w:p>
    <w:p w14:paraId="797E888C" w14:textId="4CCFAB12" w:rsidR="009210B1" w:rsidRDefault="009210B1" w:rsidP="003D27F0">
      <w:pPr>
        <w:jc w:val="right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1</w:t>
      </w:r>
      <w:r>
        <w:rPr>
          <w:rFonts w:eastAsia="標楷體" w:cstheme="minorHAnsi"/>
          <w:sz w:val="22"/>
        </w:rPr>
        <w:t>13</w:t>
      </w:r>
      <w:r>
        <w:rPr>
          <w:rFonts w:eastAsia="標楷體" w:cstheme="minorHAnsi"/>
          <w:sz w:val="22"/>
        </w:rPr>
        <w:t>年</w:t>
      </w:r>
      <w:r w:rsidR="00E444A8">
        <w:rPr>
          <w:rFonts w:eastAsia="標楷體" w:cstheme="minorHAnsi" w:hint="eastAsia"/>
          <w:sz w:val="22"/>
        </w:rPr>
        <w:t>4</w:t>
      </w:r>
      <w:r>
        <w:rPr>
          <w:rFonts w:eastAsia="標楷體" w:cstheme="minorHAnsi"/>
          <w:sz w:val="22"/>
        </w:rPr>
        <w:t>月</w:t>
      </w:r>
      <w:r>
        <w:rPr>
          <w:rFonts w:eastAsia="標楷體" w:cstheme="minorHAnsi" w:hint="eastAsia"/>
          <w:sz w:val="22"/>
        </w:rPr>
        <w:t>1</w:t>
      </w:r>
      <w:r w:rsidR="00E444A8">
        <w:rPr>
          <w:rFonts w:eastAsia="標楷體" w:cstheme="minorHAnsi"/>
          <w:sz w:val="22"/>
        </w:rPr>
        <w:t>2</w:t>
      </w:r>
      <w:r>
        <w:rPr>
          <w:rFonts w:eastAsia="標楷體" w:cstheme="minorHAnsi"/>
          <w:sz w:val="22"/>
        </w:rPr>
        <w:t>日</w:t>
      </w:r>
      <w:r w:rsidR="00E444A8" w:rsidRPr="0054602F">
        <w:rPr>
          <w:rFonts w:eastAsia="標楷體" w:cstheme="minorHAnsi"/>
          <w:sz w:val="22"/>
        </w:rPr>
        <w:t>校務會議</w:t>
      </w:r>
      <w:r w:rsidR="00E444A8">
        <w:rPr>
          <w:rFonts w:eastAsia="標楷體" w:cstheme="minorHAnsi"/>
          <w:sz w:val="22"/>
        </w:rPr>
        <w:t>修訂</w:t>
      </w:r>
      <w:r>
        <w:rPr>
          <w:rFonts w:eastAsia="標楷體" w:cstheme="minorHAnsi"/>
          <w:sz w:val="22"/>
        </w:rPr>
        <w:t>通過</w:t>
      </w:r>
    </w:p>
    <w:p w14:paraId="31AC5954" w14:textId="5BF570DA" w:rsidR="00CD6BB2" w:rsidRDefault="00CD6BB2" w:rsidP="00CD6BB2">
      <w:pPr>
        <w:jc w:val="right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1</w:t>
      </w:r>
      <w:r>
        <w:rPr>
          <w:rFonts w:eastAsia="標楷體" w:cstheme="minorHAnsi"/>
          <w:sz w:val="22"/>
        </w:rPr>
        <w:t>13</w:t>
      </w:r>
      <w:r>
        <w:rPr>
          <w:rFonts w:eastAsia="標楷體" w:cstheme="minorHAnsi"/>
          <w:sz w:val="22"/>
        </w:rPr>
        <w:t>年</w:t>
      </w:r>
      <w:r>
        <w:rPr>
          <w:rFonts w:eastAsia="標楷體" w:cstheme="minorHAnsi" w:hint="eastAsia"/>
          <w:sz w:val="22"/>
        </w:rPr>
        <w:t>1</w:t>
      </w:r>
      <w:r>
        <w:rPr>
          <w:rFonts w:eastAsia="標楷體" w:cstheme="minorHAnsi"/>
          <w:sz w:val="22"/>
        </w:rPr>
        <w:t>0</w:t>
      </w:r>
      <w:r>
        <w:rPr>
          <w:rFonts w:eastAsia="標楷體" w:cstheme="minorHAnsi"/>
          <w:sz w:val="22"/>
        </w:rPr>
        <w:t>月</w:t>
      </w:r>
      <w:r>
        <w:rPr>
          <w:rFonts w:eastAsia="標楷體" w:cstheme="minorHAnsi" w:hint="eastAsia"/>
          <w:sz w:val="22"/>
        </w:rPr>
        <w:t>2</w:t>
      </w:r>
      <w:r>
        <w:rPr>
          <w:rFonts w:eastAsia="標楷體" w:cstheme="minorHAnsi"/>
          <w:sz w:val="22"/>
        </w:rPr>
        <w:t>5</w:t>
      </w:r>
      <w:r>
        <w:rPr>
          <w:rFonts w:eastAsia="標楷體" w:cstheme="minorHAnsi"/>
          <w:sz w:val="22"/>
        </w:rPr>
        <w:t>日</w:t>
      </w:r>
      <w:r w:rsidRPr="0054602F">
        <w:rPr>
          <w:rFonts w:eastAsia="標楷體" w:cstheme="minorHAnsi"/>
          <w:sz w:val="22"/>
        </w:rPr>
        <w:t>校務會議</w:t>
      </w:r>
      <w:r>
        <w:rPr>
          <w:rFonts w:eastAsia="標楷體" w:cstheme="minorHAnsi"/>
          <w:sz w:val="22"/>
        </w:rPr>
        <w:t>修訂通過</w:t>
      </w:r>
    </w:p>
    <w:p w14:paraId="09CE9DCB" w14:textId="77777777" w:rsidR="00F223D0" w:rsidRPr="0054602F" w:rsidRDefault="00F223D0">
      <w:pPr>
        <w:rPr>
          <w:rFonts w:ascii="標楷體" w:eastAsia="標楷體" w:hAnsi="標楷體"/>
        </w:rPr>
      </w:pPr>
    </w:p>
    <w:p w14:paraId="7B810648" w14:textId="080F157C" w:rsidR="000B5ABF" w:rsidRPr="0054602F" w:rsidRDefault="00060654" w:rsidP="000B5AB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54602F">
        <w:rPr>
          <w:rFonts w:ascii="標楷體" w:eastAsia="標楷體" w:hAnsi="標楷體" w:hint="eastAsia"/>
          <w:szCs w:val="24"/>
        </w:rPr>
        <w:t>本校為推動性別平等教育，建立無性別歧視之教育資源與環境，</w:t>
      </w:r>
      <w:r w:rsidR="00444AAC" w:rsidRPr="0054602F">
        <w:rPr>
          <w:rFonts w:ascii="標楷體" w:eastAsia="標楷體" w:hAnsi="標楷體" w:hint="eastAsia"/>
          <w:szCs w:val="24"/>
        </w:rPr>
        <w:t>依據性別平等教育法第六條之規定，與本校組織規程第十</w:t>
      </w:r>
      <w:r w:rsidR="00542D11">
        <w:rPr>
          <w:rFonts w:ascii="標楷體" w:eastAsia="標楷體" w:hAnsi="標楷體" w:hint="eastAsia"/>
          <w:szCs w:val="24"/>
        </w:rPr>
        <w:t>三</w:t>
      </w:r>
      <w:r w:rsidR="00444AAC" w:rsidRPr="0054602F">
        <w:rPr>
          <w:rFonts w:ascii="標楷體" w:eastAsia="標楷體" w:hAnsi="標楷體" w:hint="eastAsia"/>
          <w:szCs w:val="24"/>
        </w:rPr>
        <w:t>條之規定，特設置｢中華福音神學研究學院</w:t>
      </w:r>
      <w:r w:rsidR="00444AAC" w:rsidRPr="0054602F">
        <w:rPr>
          <w:rFonts w:ascii="標楷體" w:eastAsia="標楷體" w:hAnsi="標楷體" w:hint="eastAsia"/>
          <w:spacing w:val="10"/>
          <w:szCs w:val="24"/>
        </w:rPr>
        <w:t>性別平等教育</w:t>
      </w:r>
      <w:r w:rsidR="00444AAC" w:rsidRPr="0054602F">
        <w:rPr>
          <w:rFonts w:ascii="標楷體" w:eastAsia="標楷體" w:hAnsi="標楷體" w:hint="eastAsia"/>
          <w:szCs w:val="24"/>
        </w:rPr>
        <w:t>委員</w:t>
      </w:r>
      <w:r w:rsidR="00B80E83" w:rsidRPr="0054602F">
        <w:rPr>
          <w:rFonts w:ascii="標楷體" w:eastAsia="標楷體" w:hAnsi="標楷體" w:hint="eastAsia"/>
          <w:szCs w:val="24"/>
        </w:rPr>
        <w:t>會</w:t>
      </w:r>
      <w:r w:rsidR="00444AAC" w:rsidRPr="0054602F">
        <w:rPr>
          <w:rFonts w:ascii="標楷體" w:eastAsia="標楷體" w:hAnsi="標楷體" w:hint="eastAsia"/>
          <w:szCs w:val="24"/>
        </w:rPr>
        <w:t>」(以下簡稱本委員會)。</w:t>
      </w:r>
    </w:p>
    <w:p w14:paraId="2FF222E4" w14:textId="06581096" w:rsidR="0037291A" w:rsidRPr="0054602F" w:rsidRDefault="0037291A" w:rsidP="000B5ABF">
      <w:pPr>
        <w:pStyle w:val="a9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4602F">
        <w:rPr>
          <w:rFonts w:ascii="標楷體" w:eastAsia="標楷體" w:hAnsi="標楷體" w:hint="eastAsia"/>
        </w:rPr>
        <w:t>本委員會之任務如下：</w:t>
      </w:r>
    </w:p>
    <w:p w14:paraId="77314364" w14:textId="2862494D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spacing w:val="1"/>
          <w:lang w:eastAsia="zh-TW"/>
        </w:rPr>
      </w:pPr>
      <w:r w:rsidRPr="0054602F">
        <w:rPr>
          <w:rFonts w:hint="eastAsia"/>
          <w:lang w:eastAsia="zh-TW"/>
        </w:rPr>
        <w:t>一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統整學校各單位間相關資</w:t>
      </w:r>
      <w:r w:rsidRPr="0054602F">
        <w:rPr>
          <w:rFonts w:hint="eastAsia"/>
          <w:spacing w:val="-14"/>
          <w:lang w:eastAsia="zh-TW"/>
        </w:rPr>
        <w:t>源</w:t>
      </w:r>
      <w:r w:rsidRPr="0054602F">
        <w:rPr>
          <w:rFonts w:hint="eastAsia"/>
          <w:spacing w:val="-15"/>
          <w:lang w:eastAsia="zh-TW"/>
        </w:rPr>
        <w:t>，</w:t>
      </w:r>
      <w:r w:rsidRPr="0054602F">
        <w:rPr>
          <w:rFonts w:hint="eastAsia"/>
          <w:spacing w:val="1"/>
          <w:lang w:eastAsia="zh-TW"/>
        </w:rPr>
        <w:t>擬定性別平等教育實施計</w:t>
      </w:r>
      <w:r w:rsidRPr="0054602F">
        <w:rPr>
          <w:rFonts w:hint="eastAsia"/>
          <w:spacing w:val="-14"/>
          <w:lang w:eastAsia="zh-TW"/>
        </w:rPr>
        <w:t>畫</w:t>
      </w:r>
      <w:r w:rsidRPr="0054602F">
        <w:rPr>
          <w:rFonts w:hint="eastAsia"/>
          <w:spacing w:val="-15"/>
          <w:lang w:eastAsia="zh-TW"/>
        </w:rPr>
        <w:t>，</w:t>
      </w:r>
      <w:r w:rsidRPr="0054602F">
        <w:rPr>
          <w:rFonts w:hint="eastAsia"/>
          <w:spacing w:val="1"/>
          <w:lang w:eastAsia="zh-TW"/>
        </w:rPr>
        <w:t>落實並檢視其實施成果。</w:t>
      </w:r>
    </w:p>
    <w:p w14:paraId="37F346DE" w14:textId="5DA2DD92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二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規劃或辦理性別平等教育活動。</w:t>
      </w:r>
    </w:p>
    <w:p w14:paraId="0AF29016" w14:textId="24F74940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三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 xml:space="preserve">研發並推廣性別平等教育之課程教學及評量。 </w:t>
      </w:r>
    </w:p>
    <w:p w14:paraId="168E62E1" w14:textId="43CC2D64" w:rsidR="0037291A" w:rsidRPr="0054602F" w:rsidRDefault="0037291A" w:rsidP="00CC322F">
      <w:pPr>
        <w:pStyle w:val="a3"/>
        <w:spacing w:line="440" w:lineRule="exact"/>
        <w:ind w:leftChars="355" w:left="1271" w:hangingChars="176" w:hanging="419"/>
        <w:jc w:val="both"/>
        <w:rPr>
          <w:lang w:eastAsia="zh-TW"/>
        </w:rPr>
      </w:pPr>
      <w:r w:rsidRPr="0054602F">
        <w:rPr>
          <w:rFonts w:hint="eastAsia"/>
          <w:spacing w:val="-1"/>
          <w:lang w:eastAsia="zh-TW"/>
        </w:rPr>
        <w:t>四</w:t>
      </w:r>
      <w:r w:rsidR="00C326E0">
        <w:rPr>
          <w:rFonts w:hint="eastAsia"/>
          <w:spacing w:val="-1"/>
          <w:lang w:eastAsia="zh-TW"/>
        </w:rPr>
        <w:t>、</w:t>
      </w:r>
      <w:proofErr w:type="gramStart"/>
      <w:r w:rsidRPr="0054602F">
        <w:rPr>
          <w:rFonts w:hint="eastAsia"/>
          <w:spacing w:val="-1"/>
          <w:lang w:eastAsia="zh-TW"/>
        </w:rPr>
        <w:t>研</w:t>
      </w:r>
      <w:proofErr w:type="gramEnd"/>
      <w:r w:rsidRPr="0054602F">
        <w:rPr>
          <w:rFonts w:hint="eastAsia"/>
          <w:spacing w:val="-1"/>
          <w:lang w:eastAsia="zh-TW"/>
        </w:rPr>
        <w:t>擬性別平等教育實施與校園性侵害及性騷擾之防</w:t>
      </w:r>
      <w:r w:rsidRPr="0054602F">
        <w:rPr>
          <w:rFonts w:hint="eastAsia"/>
          <w:spacing w:val="-44"/>
          <w:lang w:eastAsia="zh-TW"/>
        </w:rPr>
        <w:t>治，</w:t>
      </w:r>
      <w:r w:rsidRPr="0054602F">
        <w:rPr>
          <w:rFonts w:hint="eastAsia"/>
          <w:spacing w:val="-1"/>
          <w:lang w:eastAsia="zh-TW"/>
        </w:rPr>
        <w:t>規定建立機制並協調及整合相</w:t>
      </w:r>
      <w:r w:rsidRPr="0054602F">
        <w:rPr>
          <w:rFonts w:hint="eastAsia"/>
          <w:lang w:eastAsia="zh-TW"/>
        </w:rPr>
        <w:t xml:space="preserve">關資源。 </w:t>
      </w:r>
    </w:p>
    <w:p w14:paraId="6F73FEC5" w14:textId="0B0BB2EE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五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調查及處理與本法有關之案件及性別工作平等法之性騷擾申訴案件。</w:t>
      </w:r>
    </w:p>
    <w:p w14:paraId="5001ABC6" w14:textId="249E42C1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六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規劃及建立性別平等之安全校園空間。</w:t>
      </w:r>
    </w:p>
    <w:p w14:paraId="6B27AD75" w14:textId="3581665B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七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推動社區有關性別平等之家庭教育與社會教育。</w:t>
      </w:r>
    </w:p>
    <w:p w14:paraId="6C365C3C" w14:textId="4FB9F899" w:rsidR="0037291A" w:rsidRPr="0054602F" w:rsidRDefault="0037291A" w:rsidP="00CC322F">
      <w:pPr>
        <w:pStyle w:val="a3"/>
        <w:spacing w:line="440" w:lineRule="exact"/>
        <w:ind w:leftChars="355" w:left="1274" w:hangingChars="176" w:hanging="422"/>
        <w:jc w:val="both"/>
        <w:rPr>
          <w:lang w:eastAsia="zh-TW"/>
        </w:rPr>
      </w:pPr>
      <w:r w:rsidRPr="0054602F">
        <w:rPr>
          <w:rFonts w:hint="eastAsia"/>
          <w:lang w:eastAsia="zh-TW"/>
        </w:rPr>
        <w:t>八</w:t>
      </w:r>
      <w:r w:rsidR="00C326E0">
        <w:rPr>
          <w:rFonts w:hint="eastAsia"/>
          <w:lang w:eastAsia="zh-TW"/>
        </w:rPr>
        <w:t>、</w:t>
      </w:r>
      <w:r w:rsidRPr="0054602F">
        <w:rPr>
          <w:rFonts w:hint="eastAsia"/>
          <w:lang w:eastAsia="zh-TW"/>
        </w:rPr>
        <w:t>其它關於學生或社區之性別平等教育事務。</w:t>
      </w:r>
    </w:p>
    <w:p w14:paraId="2902F774" w14:textId="5BFC37CD" w:rsidR="00EB6D31" w:rsidRPr="0054602F" w:rsidRDefault="00DC23E3" w:rsidP="00EB6D31">
      <w:pPr>
        <w:pStyle w:val="a3"/>
        <w:numPr>
          <w:ilvl w:val="0"/>
          <w:numId w:val="2"/>
        </w:numPr>
        <w:spacing w:beforeLines="50" w:before="180" w:line="440" w:lineRule="exact"/>
        <w:jc w:val="both"/>
        <w:rPr>
          <w:rFonts w:cs="新細明體"/>
          <w:lang w:eastAsia="zh-TW"/>
        </w:rPr>
      </w:pPr>
      <w:r w:rsidRPr="0054602F">
        <w:rPr>
          <w:rFonts w:cs="新細明體" w:hint="eastAsia"/>
          <w:lang w:eastAsia="zh-TW"/>
        </w:rPr>
        <w:t>本委員會置委員七人，校長為主任委員</w:t>
      </w:r>
      <w:r w:rsidR="00AC28CF">
        <w:rPr>
          <w:rFonts w:cs="新細明體" w:hint="eastAsia"/>
          <w:lang w:eastAsia="zh-TW"/>
        </w:rPr>
        <w:t>，</w:t>
      </w:r>
      <w:r w:rsidR="00AC28CF" w:rsidRPr="00C5037E">
        <w:rPr>
          <w:rFonts w:hint="eastAsia"/>
          <w:lang w:eastAsia="zh-TW"/>
        </w:rPr>
        <w:t>教務長、學</w:t>
      </w:r>
      <w:proofErr w:type="gramStart"/>
      <w:r w:rsidR="00AC28CF" w:rsidRPr="00C5037E">
        <w:rPr>
          <w:rFonts w:hint="eastAsia"/>
          <w:lang w:eastAsia="zh-TW"/>
        </w:rPr>
        <w:t>務</w:t>
      </w:r>
      <w:proofErr w:type="gramEnd"/>
      <w:r w:rsidR="00AC28CF" w:rsidRPr="00C5037E">
        <w:rPr>
          <w:rFonts w:hint="eastAsia"/>
          <w:lang w:eastAsia="zh-TW"/>
        </w:rPr>
        <w:t>長為當然委員；其他則由校長</w:t>
      </w:r>
      <w:proofErr w:type="gramStart"/>
      <w:r w:rsidR="00AC28CF" w:rsidRPr="00C5037E">
        <w:rPr>
          <w:rFonts w:hint="eastAsia"/>
          <w:lang w:eastAsia="zh-TW"/>
        </w:rPr>
        <w:t>遴聘具</w:t>
      </w:r>
      <w:proofErr w:type="gramEnd"/>
      <w:r w:rsidR="00AC28CF" w:rsidRPr="00C5037E">
        <w:rPr>
          <w:rFonts w:hint="eastAsia"/>
          <w:lang w:eastAsia="zh-TW"/>
        </w:rPr>
        <w:t>性別平等意識的教師、職員代表、學生代表共同組成之</w:t>
      </w:r>
      <w:r w:rsidRPr="00C5037E">
        <w:rPr>
          <w:rFonts w:hint="eastAsia"/>
          <w:lang w:eastAsia="zh-TW"/>
        </w:rPr>
        <w:t>；</w:t>
      </w:r>
      <w:r w:rsidRPr="0054602F">
        <w:rPr>
          <w:rFonts w:hint="eastAsia"/>
          <w:lang w:eastAsia="zh-TW"/>
        </w:rPr>
        <w:t>校長亦得聘請校外相關領域專家擔任委員。女性委員不得少於二分之一。</w:t>
      </w:r>
    </w:p>
    <w:p w14:paraId="18245A67" w14:textId="3938084C" w:rsidR="00EB6D31" w:rsidRPr="00C5037E" w:rsidRDefault="0037291A" w:rsidP="00EB6D31">
      <w:pPr>
        <w:pStyle w:val="a3"/>
        <w:numPr>
          <w:ilvl w:val="0"/>
          <w:numId w:val="2"/>
        </w:numPr>
        <w:spacing w:beforeLines="50" w:before="180" w:line="440" w:lineRule="exact"/>
        <w:jc w:val="both"/>
        <w:rPr>
          <w:rFonts w:cs="新細明體"/>
          <w:lang w:eastAsia="zh-TW"/>
        </w:rPr>
      </w:pPr>
      <w:r w:rsidRPr="0054602F">
        <w:rPr>
          <w:rFonts w:hint="eastAsia"/>
          <w:spacing w:val="-9"/>
          <w:lang w:eastAsia="zh-TW"/>
        </w:rPr>
        <w:t>本委員會之委員任期為</w:t>
      </w:r>
      <w:r w:rsidR="00972C71" w:rsidRPr="0054602F">
        <w:rPr>
          <w:rFonts w:hint="eastAsia"/>
          <w:spacing w:val="-9"/>
          <w:lang w:eastAsia="zh-TW"/>
        </w:rPr>
        <w:t>一</w:t>
      </w:r>
      <w:r w:rsidRPr="0054602F">
        <w:rPr>
          <w:rFonts w:hint="eastAsia"/>
          <w:spacing w:val="-9"/>
          <w:lang w:eastAsia="zh-TW"/>
        </w:rPr>
        <w:t>年，為無給職，</w:t>
      </w:r>
      <w:proofErr w:type="gramStart"/>
      <w:r w:rsidRPr="0054602F">
        <w:rPr>
          <w:rFonts w:hint="eastAsia"/>
          <w:spacing w:val="-9"/>
          <w:lang w:eastAsia="zh-TW"/>
        </w:rPr>
        <w:t>連聘</w:t>
      </w:r>
      <w:proofErr w:type="gramEnd"/>
      <w:r w:rsidR="00B80E83" w:rsidRPr="0054602F">
        <w:rPr>
          <w:rFonts w:hint="eastAsia"/>
          <w:spacing w:val="-9"/>
          <w:lang w:eastAsia="zh-TW"/>
        </w:rPr>
        <w:t>(選)</w:t>
      </w:r>
      <w:r w:rsidRPr="0054602F">
        <w:rPr>
          <w:rFonts w:hint="eastAsia"/>
          <w:spacing w:val="-9"/>
          <w:lang w:eastAsia="zh-TW"/>
        </w:rPr>
        <w:t>得連任。校外委員得支領出席費及交通費。</w:t>
      </w:r>
    </w:p>
    <w:p w14:paraId="13E45AF4" w14:textId="6DBBFAFC" w:rsidR="00EB6D31" w:rsidRPr="0054602F" w:rsidRDefault="0037291A" w:rsidP="00EB6D31">
      <w:pPr>
        <w:pStyle w:val="a3"/>
        <w:numPr>
          <w:ilvl w:val="0"/>
          <w:numId w:val="2"/>
        </w:numPr>
        <w:spacing w:beforeLines="50" w:before="180" w:line="440" w:lineRule="exact"/>
        <w:jc w:val="both"/>
        <w:rPr>
          <w:rFonts w:cs="新細明體"/>
          <w:lang w:eastAsia="zh-TW"/>
        </w:rPr>
      </w:pPr>
      <w:r w:rsidRPr="0054602F">
        <w:rPr>
          <w:rFonts w:hint="eastAsia"/>
          <w:spacing w:val="-9"/>
          <w:lang w:eastAsia="zh-TW"/>
        </w:rPr>
        <w:t>本委員會每學期至少召開一次，必要時得召開臨時會議。</w:t>
      </w:r>
    </w:p>
    <w:p w14:paraId="73B674CB" w14:textId="29288E35" w:rsidR="0037291A" w:rsidRPr="0054602F" w:rsidRDefault="0037291A" w:rsidP="00EB6D31">
      <w:pPr>
        <w:pStyle w:val="a3"/>
        <w:numPr>
          <w:ilvl w:val="0"/>
          <w:numId w:val="2"/>
        </w:numPr>
        <w:spacing w:beforeLines="50" w:before="180" w:line="440" w:lineRule="exact"/>
        <w:jc w:val="both"/>
        <w:rPr>
          <w:rFonts w:cs="新細明體"/>
          <w:lang w:eastAsia="zh-TW"/>
        </w:rPr>
      </w:pPr>
      <w:r w:rsidRPr="0054602F">
        <w:rPr>
          <w:rFonts w:hint="eastAsia"/>
          <w:spacing w:val="-9"/>
          <w:lang w:eastAsia="zh-TW"/>
        </w:rPr>
        <w:t>本委員會之會議，應有全體委員過半數之出席始得開會，</w:t>
      </w:r>
      <w:proofErr w:type="gramStart"/>
      <w:r w:rsidRPr="0054602F">
        <w:rPr>
          <w:rFonts w:hint="eastAsia"/>
          <w:spacing w:val="-9"/>
          <w:lang w:eastAsia="zh-TW"/>
        </w:rPr>
        <w:t>ㄧ</w:t>
      </w:r>
      <w:proofErr w:type="gramEnd"/>
      <w:r w:rsidRPr="0054602F">
        <w:rPr>
          <w:rFonts w:hint="eastAsia"/>
          <w:spacing w:val="-9"/>
          <w:lang w:eastAsia="zh-TW"/>
        </w:rPr>
        <w:t>般事項之決議，以出席委員過半數之同意行之。但調查報告之通過等重大事項之決議，應有全體委員三分之二出席，及出席委員三分之二同意行之。</w:t>
      </w:r>
    </w:p>
    <w:p w14:paraId="57E87E69" w14:textId="530B2F09" w:rsidR="00EB6D31" w:rsidRDefault="006B7FA1" w:rsidP="00EB6D31">
      <w:pPr>
        <w:widowControl/>
        <w:spacing w:line="432" w:lineRule="atLeast"/>
        <w:ind w:left="375" w:firstLine="480"/>
        <w:rPr>
          <w:rFonts w:ascii="標楷體" w:eastAsia="標楷體" w:hAnsi="標楷體" w:cs="新細明體"/>
          <w:kern w:val="0"/>
          <w:szCs w:val="24"/>
        </w:rPr>
      </w:pPr>
      <w:r w:rsidRPr="0054602F">
        <w:rPr>
          <w:rFonts w:ascii="標楷體" w:eastAsia="標楷體" w:hAnsi="標楷體" w:cs="新細明體" w:hint="eastAsia"/>
          <w:kern w:val="0"/>
          <w:szCs w:val="24"/>
        </w:rPr>
        <w:t>本委員會召開時，得邀請相關人員列席。</w:t>
      </w:r>
    </w:p>
    <w:p w14:paraId="12B6614B" w14:textId="77777777" w:rsidR="00C326E0" w:rsidRPr="00C326E0" w:rsidRDefault="00C326E0" w:rsidP="00C326E0">
      <w:pPr>
        <w:pStyle w:val="a3"/>
        <w:numPr>
          <w:ilvl w:val="0"/>
          <w:numId w:val="2"/>
        </w:numPr>
        <w:spacing w:beforeLines="50" w:before="180" w:line="440" w:lineRule="exact"/>
        <w:jc w:val="both"/>
        <w:rPr>
          <w:color w:val="FF0000"/>
          <w:spacing w:val="-9"/>
          <w:lang w:eastAsia="zh-TW"/>
        </w:rPr>
      </w:pPr>
      <w:r w:rsidRPr="00C326E0">
        <w:rPr>
          <w:rFonts w:hint="eastAsia"/>
          <w:color w:val="FF0000"/>
          <w:spacing w:val="-9"/>
          <w:lang w:eastAsia="zh-TW"/>
        </w:rPr>
        <w:t>委員有下列情形之</w:t>
      </w:r>
      <w:proofErr w:type="gramStart"/>
      <w:r w:rsidRPr="00C326E0">
        <w:rPr>
          <w:rFonts w:hint="eastAsia"/>
          <w:color w:val="FF0000"/>
          <w:spacing w:val="-9"/>
          <w:lang w:eastAsia="zh-TW"/>
        </w:rPr>
        <w:t>一</w:t>
      </w:r>
      <w:proofErr w:type="gramEnd"/>
      <w:r w:rsidRPr="00C326E0">
        <w:rPr>
          <w:rFonts w:hint="eastAsia"/>
          <w:color w:val="FF0000"/>
          <w:spacing w:val="-9"/>
          <w:lang w:eastAsia="zh-TW"/>
        </w:rPr>
        <w:t>者，不得擔任性別平等教育委員會委員；已聘任者，由學校解聘</w:t>
      </w:r>
      <w:r w:rsidRPr="00C326E0">
        <w:rPr>
          <w:rFonts w:hint="eastAsia"/>
          <w:color w:val="FF0000"/>
          <w:spacing w:val="-9"/>
          <w:lang w:eastAsia="zh-TW"/>
        </w:rPr>
        <w:lastRenderedPageBreak/>
        <w:t>之：</w:t>
      </w:r>
    </w:p>
    <w:p w14:paraId="79BF3702" w14:textId="77777777" w:rsidR="00C326E0" w:rsidRPr="00C326E0" w:rsidRDefault="00C326E0" w:rsidP="00C326E0">
      <w:pPr>
        <w:pStyle w:val="a3"/>
        <w:spacing w:line="440" w:lineRule="exact"/>
        <w:ind w:leftChars="355" w:left="1274" w:hangingChars="176" w:hanging="422"/>
        <w:jc w:val="both"/>
        <w:rPr>
          <w:color w:val="FF0000"/>
          <w:lang w:eastAsia="zh-TW"/>
        </w:rPr>
      </w:pPr>
      <w:r w:rsidRPr="00C326E0">
        <w:rPr>
          <w:rFonts w:hint="eastAsia"/>
          <w:color w:val="FF0000"/>
          <w:lang w:eastAsia="zh-TW"/>
        </w:rPr>
        <w:t>一、違反刑法妨害性自主罪章、妨害性隱私及不實性影像罪章，經有罪判決確定。</w:t>
      </w:r>
    </w:p>
    <w:p w14:paraId="37AE53D8" w14:textId="77777777" w:rsidR="00C326E0" w:rsidRPr="00C326E0" w:rsidRDefault="00C326E0" w:rsidP="00C326E0">
      <w:pPr>
        <w:pStyle w:val="a3"/>
        <w:spacing w:line="440" w:lineRule="exact"/>
        <w:ind w:leftChars="355" w:left="1274" w:hangingChars="176" w:hanging="422"/>
        <w:jc w:val="both"/>
        <w:rPr>
          <w:color w:val="FF0000"/>
          <w:lang w:eastAsia="zh-TW"/>
        </w:rPr>
      </w:pPr>
      <w:r w:rsidRPr="00C326E0">
        <w:rPr>
          <w:rFonts w:hint="eastAsia"/>
          <w:color w:val="FF0000"/>
          <w:lang w:eastAsia="zh-TW"/>
        </w:rPr>
        <w:t>二、違反性別平等教育法、性別平等工作法、性騷擾防治法、跟蹤騷擾防制法、兒童及少年性剝削防制條例或其他性別平等相關法規，經依法調查或有關機關查證屬實。</w:t>
      </w:r>
    </w:p>
    <w:p w14:paraId="6F184FB2" w14:textId="77777777" w:rsidR="00C326E0" w:rsidRPr="00C326E0" w:rsidRDefault="00C326E0" w:rsidP="00EB6D31">
      <w:pPr>
        <w:widowControl/>
        <w:spacing w:line="432" w:lineRule="atLeast"/>
        <w:ind w:left="375" w:firstLine="480"/>
        <w:rPr>
          <w:rFonts w:ascii="標楷體" w:eastAsia="標楷體" w:hAnsi="標楷體" w:cs="新細明體"/>
          <w:kern w:val="0"/>
          <w:szCs w:val="24"/>
        </w:rPr>
      </w:pPr>
    </w:p>
    <w:p w14:paraId="60859AA0" w14:textId="662B998A" w:rsidR="00EB6D31" w:rsidRPr="0054602F" w:rsidRDefault="00EB6D31" w:rsidP="00EB6D31">
      <w:pPr>
        <w:pStyle w:val="a9"/>
        <w:widowControl/>
        <w:numPr>
          <w:ilvl w:val="0"/>
          <w:numId w:val="2"/>
        </w:numPr>
        <w:spacing w:line="432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54602F">
        <w:rPr>
          <w:rFonts w:ascii="標楷體" w:eastAsia="標楷體" w:hAnsi="標楷體" w:cs="新細明體" w:hint="eastAsia"/>
          <w:kern w:val="0"/>
          <w:szCs w:val="24"/>
        </w:rPr>
        <w:t>校園</w:t>
      </w:r>
      <w:r w:rsidR="00985503" w:rsidRPr="00985503">
        <w:rPr>
          <w:rFonts w:ascii="標楷體" w:eastAsia="標楷體" w:hAnsi="標楷體" w:cs="新細明體" w:hint="eastAsia"/>
          <w:color w:val="FF0000"/>
          <w:kern w:val="0"/>
          <w:szCs w:val="24"/>
        </w:rPr>
        <w:t>性平事件</w:t>
      </w:r>
      <w:r w:rsidRPr="0054602F">
        <w:rPr>
          <w:rFonts w:ascii="標楷體" w:eastAsia="標楷體" w:hAnsi="標楷體" w:cs="新細明體" w:hint="eastAsia"/>
          <w:kern w:val="0"/>
          <w:szCs w:val="24"/>
        </w:rPr>
        <w:t>之防治規定，依教育部頒定校園</w:t>
      </w:r>
      <w:r w:rsidRPr="00985503">
        <w:rPr>
          <w:rFonts w:ascii="標楷體" w:eastAsia="標楷體" w:hAnsi="標楷體" w:cs="新細明體" w:hint="eastAsia"/>
          <w:color w:val="FF0000"/>
          <w:kern w:val="0"/>
          <w:szCs w:val="24"/>
        </w:rPr>
        <w:t>性</w:t>
      </w:r>
      <w:r w:rsidR="00985503" w:rsidRPr="00985503">
        <w:rPr>
          <w:rFonts w:ascii="標楷體" w:eastAsia="標楷體" w:hAnsi="標楷體" w:cs="新細明體" w:hint="eastAsia"/>
          <w:color w:val="FF0000"/>
          <w:kern w:val="0"/>
          <w:szCs w:val="24"/>
        </w:rPr>
        <w:t>平事件</w:t>
      </w:r>
      <w:r w:rsidRPr="0054602F">
        <w:rPr>
          <w:rFonts w:ascii="標楷體" w:eastAsia="標楷體" w:hAnsi="標楷體" w:cs="新細明體" w:hint="eastAsia"/>
          <w:kern w:val="0"/>
          <w:szCs w:val="24"/>
        </w:rPr>
        <w:t>之防治準則另訂之。</w:t>
      </w:r>
    </w:p>
    <w:p w14:paraId="48FC3031" w14:textId="2B90225F" w:rsidR="00387EB7" w:rsidRPr="00CF2861" w:rsidRDefault="00B41058" w:rsidP="00BE1028">
      <w:pPr>
        <w:pStyle w:val="a9"/>
        <w:widowControl/>
        <w:numPr>
          <w:ilvl w:val="0"/>
          <w:numId w:val="2"/>
        </w:numPr>
        <w:spacing w:line="432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r w:rsidRPr="00DD312E">
        <w:rPr>
          <w:rFonts w:ascii="標楷體" w:eastAsia="標楷體" w:hAnsi="標楷體"/>
        </w:rPr>
        <w:t>本</w:t>
      </w:r>
      <w:r w:rsidR="000C4E4B" w:rsidRPr="00DD312E">
        <w:rPr>
          <w:rFonts w:ascii="標楷體" w:eastAsia="標楷體" w:hAnsi="標楷體" w:hint="eastAsia"/>
        </w:rPr>
        <w:t>設置辦法</w:t>
      </w:r>
      <w:r w:rsidRPr="00DD312E">
        <w:rPr>
          <w:rFonts w:ascii="標楷體" w:eastAsia="標楷體" w:hAnsi="標楷體"/>
        </w:rPr>
        <w:t>經校務會議通過後實施，修正時亦同。</w:t>
      </w:r>
    </w:p>
    <w:p w14:paraId="53835800" w14:textId="2BF3777A" w:rsidR="00CF2861" w:rsidRDefault="00CF2861" w:rsidP="00CF2861">
      <w:pPr>
        <w:pStyle w:val="a9"/>
        <w:widowControl/>
        <w:spacing w:line="432" w:lineRule="atLeast"/>
        <w:ind w:leftChars="0" w:left="855"/>
        <w:rPr>
          <w:rFonts w:ascii="標楷體" w:eastAsia="標楷體" w:hAnsi="標楷體" w:cs="新細明體"/>
          <w:kern w:val="0"/>
          <w:szCs w:val="24"/>
        </w:rPr>
      </w:pPr>
    </w:p>
    <w:p w14:paraId="57FF8C0F" w14:textId="77777777" w:rsidR="00C326E0" w:rsidRPr="00537BA7" w:rsidRDefault="00C326E0" w:rsidP="00CF2861">
      <w:pPr>
        <w:pStyle w:val="a9"/>
        <w:widowControl/>
        <w:spacing w:line="432" w:lineRule="atLeast"/>
        <w:ind w:leftChars="0" w:left="855"/>
        <w:rPr>
          <w:rFonts w:ascii="標楷體" w:eastAsia="標楷體" w:hAnsi="標楷體" w:cs="新細明體"/>
          <w:kern w:val="0"/>
          <w:szCs w:val="24"/>
        </w:rPr>
      </w:pPr>
    </w:p>
    <w:sectPr w:rsidR="00C326E0" w:rsidRPr="00537BA7" w:rsidSect="00FB354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0D20" w14:textId="77777777" w:rsidR="00A27C3D" w:rsidRDefault="00A27C3D" w:rsidP="00E76FA6">
      <w:r>
        <w:separator/>
      </w:r>
    </w:p>
  </w:endnote>
  <w:endnote w:type="continuationSeparator" w:id="0">
    <w:p w14:paraId="0415E2A2" w14:textId="77777777" w:rsidR="00A27C3D" w:rsidRDefault="00A27C3D" w:rsidP="00E7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2B9E" w14:textId="77777777" w:rsidR="00A27C3D" w:rsidRDefault="00A27C3D" w:rsidP="00E76FA6">
      <w:r>
        <w:separator/>
      </w:r>
    </w:p>
  </w:footnote>
  <w:footnote w:type="continuationSeparator" w:id="0">
    <w:p w14:paraId="604080A8" w14:textId="77777777" w:rsidR="00A27C3D" w:rsidRDefault="00A27C3D" w:rsidP="00E7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F3C"/>
    <w:multiLevelType w:val="hybridMultilevel"/>
    <w:tmpl w:val="F9E426E6"/>
    <w:lvl w:ilvl="0" w:tplc="83C80696"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2B679C"/>
    <w:multiLevelType w:val="hybridMultilevel"/>
    <w:tmpl w:val="9E14E860"/>
    <w:lvl w:ilvl="0" w:tplc="007AA42C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0798C"/>
    <w:multiLevelType w:val="hybridMultilevel"/>
    <w:tmpl w:val="26365894"/>
    <w:lvl w:ilvl="0" w:tplc="B66CE3D6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71C37"/>
    <w:multiLevelType w:val="hybridMultilevel"/>
    <w:tmpl w:val="58C859F8"/>
    <w:lvl w:ilvl="0" w:tplc="5F2A40B4">
      <w:start w:val="7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0537DF"/>
    <w:multiLevelType w:val="hybridMultilevel"/>
    <w:tmpl w:val="49B054FC"/>
    <w:lvl w:ilvl="0" w:tplc="08781D78">
      <w:start w:val="3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DB4E6D"/>
    <w:multiLevelType w:val="hybridMultilevel"/>
    <w:tmpl w:val="CB3E7E9A"/>
    <w:lvl w:ilvl="0" w:tplc="536A9D84">
      <w:start w:val="1"/>
      <w:numFmt w:val="ideographDigital"/>
      <w:lvlText w:val="%1、"/>
      <w:lvlJc w:val="left"/>
      <w:pPr>
        <w:ind w:left="1680"/>
      </w:pPr>
      <w:rPr>
        <w:rFonts w:ascii="標楷體" w:eastAsia="標楷體" w:hAnsi="標楷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08436">
      <w:start w:val="1"/>
      <w:numFmt w:val="lowerLetter"/>
      <w:lvlText w:val="%2"/>
      <w:lvlJc w:val="left"/>
      <w:pPr>
        <w:ind w:left="20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0700A">
      <w:start w:val="1"/>
      <w:numFmt w:val="lowerRoman"/>
      <w:lvlText w:val="%3"/>
      <w:lvlJc w:val="left"/>
      <w:pPr>
        <w:ind w:left="27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8472C">
      <w:start w:val="1"/>
      <w:numFmt w:val="decimal"/>
      <w:lvlText w:val="%4"/>
      <w:lvlJc w:val="left"/>
      <w:pPr>
        <w:ind w:left="34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61B6C">
      <w:start w:val="1"/>
      <w:numFmt w:val="lowerLetter"/>
      <w:lvlText w:val="%5"/>
      <w:lvlJc w:val="left"/>
      <w:pPr>
        <w:ind w:left="42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4C9A">
      <w:start w:val="1"/>
      <w:numFmt w:val="lowerRoman"/>
      <w:lvlText w:val="%6"/>
      <w:lvlJc w:val="left"/>
      <w:pPr>
        <w:ind w:left="49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22CF8">
      <w:start w:val="1"/>
      <w:numFmt w:val="decimal"/>
      <w:lvlText w:val="%7"/>
      <w:lvlJc w:val="left"/>
      <w:pPr>
        <w:ind w:left="56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AA502">
      <w:start w:val="1"/>
      <w:numFmt w:val="lowerLetter"/>
      <w:lvlText w:val="%8"/>
      <w:lvlJc w:val="left"/>
      <w:pPr>
        <w:ind w:left="6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E2A7E">
      <w:start w:val="1"/>
      <w:numFmt w:val="lowerRoman"/>
      <w:lvlText w:val="%9"/>
      <w:lvlJc w:val="left"/>
      <w:pPr>
        <w:ind w:left="7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B7E6A"/>
    <w:multiLevelType w:val="hybridMultilevel"/>
    <w:tmpl w:val="E22068E8"/>
    <w:lvl w:ilvl="0" w:tplc="0024A5B6">
      <w:start w:val="7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F56AC0"/>
    <w:multiLevelType w:val="hybridMultilevel"/>
    <w:tmpl w:val="1CDEF896"/>
    <w:lvl w:ilvl="0" w:tplc="D4CE7E3A">
      <w:start w:val="7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5473CD"/>
    <w:multiLevelType w:val="hybridMultilevel"/>
    <w:tmpl w:val="7DC6856E"/>
    <w:lvl w:ilvl="0" w:tplc="FFFFFFFF">
      <w:start w:val="1"/>
      <w:numFmt w:val="ideographDigital"/>
      <w:lvlText w:val="%1、"/>
      <w:lvlJc w:val="left"/>
      <w:pPr>
        <w:ind w:left="17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43"/>
    <w:rsid w:val="00022CF5"/>
    <w:rsid w:val="00060654"/>
    <w:rsid w:val="000B3BCA"/>
    <w:rsid w:val="000B579F"/>
    <w:rsid w:val="000B5ABF"/>
    <w:rsid w:val="000C2C28"/>
    <w:rsid w:val="000C4E4B"/>
    <w:rsid w:val="000C736C"/>
    <w:rsid w:val="000E035A"/>
    <w:rsid w:val="000E6CC8"/>
    <w:rsid w:val="000F1DE3"/>
    <w:rsid w:val="001A01CF"/>
    <w:rsid w:val="001A6540"/>
    <w:rsid w:val="001B0EDE"/>
    <w:rsid w:val="001E7BED"/>
    <w:rsid w:val="001F4FAB"/>
    <w:rsid w:val="00231E29"/>
    <w:rsid w:val="002A4BE7"/>
    <w:rsid w:val="002B6FC9"/>
    <w:rsid w:val="002C1212"/>
    <w:rsid w:val="00321973"/>
    <w:rsid w:val="0037291A"/>
    <w:rsid w:val="00387EB7"/>
    <w:rsid w:val="00391538"/>
    <w:rsid w:val="00397A13"/>
    <w:rsid w:val="003A63D5"/>
    <w:rsid w:val="003A65E4"/>
    <w:rsid w:val="003D2327"/>
    <w:rsid w:val="003D27F0"/>
    <w:rsid w:val="003E3081"/>
    <w:rsid w:val="003F4B28"/>
    <w:rsid w:val="00413B70"/>
    <w:rsid w:val="00444AAC"/>
    <w:rsid w:val="0044560F"/>
    <w:rsid w:val="00460006"/>
    <w:rsid w:val="0047434F"/>
    <w:rsid w:val="00493A38"/>
    <w:rsid w:val="004A0BBB"/>
    <w:rsid w:val="004D1F6D"/>
    <w:rsid w:val="004F148B"/>
    <w:rsid w:val="00515C23"/>
    <w:rsid w:val="00537BA7"/>
    <w:rsid w:val="00542D11"/>
    <w:rsid w:val="0054602F"/>
    <w:rsid w:val="005555D7"/>
    <w:rsid w:val="00581136"/>
    <w:rsid w:val="005C2D04"/>
    <w:rsid w:val="005F2351"/>
    <w:rsid w:val="00627704"/>
    <w:rsid w:val="00633865"/>
    <w:rsid w:val="006A62A1"/>
    <w:rsid w:val="006B7FA1"/>
    <w:rsid w:val="007240F1"/>
    <w:rsid w:val="00731866"/>
    <w:rsid w:val="00732FD4"/>
    <w:rsid w:val="007379E9"/>
    <w:rsid w:val="00760FD5"/>
    <w:rsid w:val="00791A4A"/>
    <w:rsid w:val="00803125"/>
    <w:rsid w:val="00817171"/>
    <w:rsid w:val="0083078B"/>
    <w:rsid w:val="00850B4C"/>
    <w:rsid w:val="008E3292"/>
    <w:rsid w:val="0090056E"/>
    <w:rsid w:val="009210B1"/>
    <w:rsid w:val="00937E22"/>
    <w:rsid w:val="00941CAB"/>
    <w:rsid w:val="00972C71"/>
    <w:rsid w:val="00985503"/>
    <w:rsid w:val="009B3198"/>
    <w:rsid w:val="009C7A31"/>
    <w:rsid w:val="009F5F5F"/>
    <w:rsid w:val="00A02701"/>
    <w:rsid w:val="00A27C3D"/>
    <w:rsid w:val="00A412B9"/>
    <w:rsid w:val="00A7492C"/>
    <w:rsid w:val="00AC28CF"/>
    <w:rsid w:val="00AD132F"/>
    <w:rsid w:val="00AD4489"/>
    <w:rsid w:val="00B41058"/>
    <w:rsid w:val="00B76841"/>
    <w:rsid w:val="00B80E83"/>
    <w:rsid w:val="00B814DB"/>
    <w:rsid w:val="00B90C11"/>
    <w:rsid w:val="00B92F34"/>
    <w:rsid w:val="00BA5D30"/>
    <w:rsid w:val="00BC0EA7"/>
    <w:rsid w:val="00BF4317"/>
    <w:rsid w:val="00C038A7"/>
    <w:rsid w:val="00C326E0"/>
    <w:rsid w:val="00C3718F"/>
    <w:rsid w:val="00C40A8A"/>
    <w:rsid w:val="00C40FB4"/>
    <w:rsid w:val="00C5037E"/>
    <w:rsid w:val="00C81383"/>
    <w:rsid w:val="00C97CA9"/>
    <w:rsid w:val="00CA66C8"/>
    <w:rsid w:val="00CC322F"/>
    <w:rsid w:val="00CC5B87"/>
    <w:rsid w:val="00CD6BB2"/>
    <w:rsid w:val="00CF2861"/>
    <w:rsid w:val="00D358BF"/>
    <w:rsid w:val="00D60AB4"/>
    <w:rsid w:val="00D83A14"/>
    <w:rsid w:val="00D9555E"/>
    <w:rsid w:val="00D972A3"/>
    <w:rsid w:val="00DB217B"/>
    <w:rsid w:val="00DC23E3"/>
    <w:rsid w:val="00DD312E"/>
    <w:rsid w:val="00DE0991"/>
    <w:rsid w:val="00E0067B"/>
    <w:rsid w:val="00E20EAF"/>
    <w:rsid w:val="00E42F7D"/>
    <w:rsid w:val="00E444A8"/>
    <w:rsid w:val="00E676FB"/>
    <w:rsid w:val="00E76FA6"/>
    <w:rsid w:val="00EA4889"/>
    <w:rsid w:val="00EB6D31"/>
    <w:rsid w:val="00EE4FD0"/>
    <w:rsid w:val="00EF6EF9"/>
    <w:rsid w:val="00F1515F"/>
    <w:rsid w:val="00F223D0"/>
    <w:rsid w:val="00F2719E"/>
    <w:rsid w:val="00F340AB"/>
    <w:rsid w:val="00F56B8C"/>
    <w:rsid w:val="00F85BED"/>
    <w:rsid w:val="00F90FC4"/>
    <w:rsid w:val="00FA6EE6"/>
    <w:rsid w:val="00FB3543"/>
    <w:rsid w:val="00FD645B"/>
    <w:rsid w:val="00FD67B6"/>
    <w:rsid w:val="00FE4CC2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89563"/>
  <w15:chartTrackingRefBased/>
  <w15:docId w15:val="{C7BA9765-6C87-4799-8478-0BBDB93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291A"/>
    <w:pPr>
      <w:ind w:left="594" w:hanging="480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rsid w:val="0037291A"/>
    <w:rPr>
      <w:rFonts w:ascii="標楷體" w:eastAsia="標楷體" w:hAnsi="標楷體" w:cs="Times New Roman"/>
      <w:kern w:val="0"/>
      <w:szCs w:val="24"/>
      <w:lang w:eastAsia="en-US"/>
    </w:rPr>
  </w:style>
  <w:style w:type="paragraph" w:styleId="Web">
    <w:name w:val="Normal (Web)"/>
    <w:basedOn w:val="a"/>
    <w:rsid w:val="00B410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76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F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6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FA6"/>
    <w:rPr>
      <w:sz w:val="20"/>
      <w:szCs w:val="20"/>
    </w:rPr>
  </w:style>
  <w:style w:type="paragraph" w:styleId="a9">
    <w:name w:val="List Paragraph"/>
    <w:basedOn w:val="a"/>
    <w:uiPriority w:val="34"/>
    <w:qFormat/>
    <w:rsid w:val="000B5ABF"/>
    <w:pPr>
      <w:ind w:leftChars="200" w:left="480"/>
    </w:pPr>
  </w:style>
  <w:style w:type="table" w:styleId="aa">
    <w:name w:val="Table Grid"/>
    <w:basedOn w:val="a1"/>
    <w:uiPriority w:val="39"/>
    <w:rsid w:val="004D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志宏 陳</dc:creator>
  <cp:keywords/>
  <dc:description/>
  <cp:lastModifiedBy>彭綉綢</cp:lastModifiedBy>
  <cp:revision>4</cp:revision>
  <cp:lastPrinted>2021-10-07T07:13:00Z</cp:lastPrinted>
  <dcterms:created xsi:type="dcterms:W3CDTF">2024-10-25T08:02:00Z</dcterms:created>
  <dcterms:modified xsi:type="dcterms:W3CDTF">2024-10-30T00:51:00Z</dcterms:modified>
</cp:coreProperties>
</file>